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EE" w:rsidRDefault="00AD52EE" w:rsidP="000A0970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</w:pPr>
    </w:p>
    <w:p w:rsidR="00AD52EE" w:rsidRDefault="00AD52EE" w:rsidP="00AD52EE">
      <w:pPr>
        <w:shd w:val="clear" w:color="auto" w:fill="FFFFFF"/>
        <w:spacing w:line="240" w:lineRule="auto"/>
        <w:jc w:val="center"/>
        <w:rPr>
          <w:noProof/>
        </w:rPr>
      </w:pPr>
      <w:r w:rsidRPr="00AD52EE">
        <w:rPr>
          <w:rFonts w:ascii="firaRegular" w:eastAsia="Times New Roman" w:hAnsi="firaRegular" w:cs="Times New Roman"/>
          <w:noProof/>
          <w:color w:val="575757"/>
          <w:sz w:val="20"/>
          <w:szCs w:val="20"/>
          <w:lang w:eastAsia="pl-PL"/>
        </w:rPr>
        <w:drawing>
          <wp:inline distT="0" distB="0" distL="0" distR="0">
            <wp:extent cx="4747260" cy="1744980"/>
            <wp:effectExtent l="0" t="0" r="0" b="7620"/>
            <wp:docPr id="8" name="Obraz 8" descr="flaga i godł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i godło 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EE" w:rsidRDefault="00AD52EE" w:rsidP="00AD52EE">
      <w:pPr>
        <w:shd w:val="clear" w:color="auto" w:fill="FFFFFF"/>
        <w:spacing w:line="240" w:lineRule="auto"/>
        <w:jc w:val="center"/>
        <w:rPr>
          <w:rFonts w:ascii="firaRegular" w:eastAsia="Times New Roman" w:hAnsi="firaRegular" w:cs="Times New Roman"/>
          <w:color w:val="575757"/>
          <w:sz w:val="20"/>
          <w:szCs w:val="20"/>
          <w:lang w:eastAsia="pl-PL"/>
        </w:rPr>
      </w:pPr>
    </w:p>
    <w:p w:rsidR="0015205A" w:rsidRDefault="00AD52EE" w:rsidP="0015205A">
      <w:pPr>
        <w:shd w:val="clear" w:color="auto" w:fill="FFFFFF"/>
        <w:spacing w:line="240" w:lineRule="auto"/>
        <w:jc w:val="center"/>
        <w:rPr>
          <w:rFonts w:ascii="firaRegular" w:eastAsia="Times New Roman" w:hAnsi="firaRegular" w:cs="Times New Roman"/>
          <w:noProof/>
          <w:color w:val="575757"/>
          <w:sz w:val="20"/>
          <w:szCs w:val="20"/>
          <w:lang w:eastAsia="pl-PL"/>
        </w:rPr>
      </w:pPr>
      <w:r w:rsidRPr="00AD52EE">
        <w:rPr>
          <w:rFonts w:ascii="firaRegular" w:eastAsia="Times New Roman" w:hAnsi="firaRegular" w:cs="Times New Roman"/>
          <w:noProof/>
          <w:color w:val="575757"/>
          <w:sz w:val="20"/>
          <w:szCs w:val="20"/>
          <w:lang w:eastAsia="pl-PL"/>
        </w:rPr>
        <w:drawing>
          <wp:inline distT="0" distB="0" distL="0" distR="0">
            <wp:extent cx="4693920" cy="2095500"/>
            <wp:effectExtent l="0" t="0" r="0" b="0"/>
            <wp:docPr id="9" name="Obraz 9" descr="Logo Ministerstwa Rodziny i Polity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inisterstwa Rodziny i Polity Społe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5A" w:rsidRDefault="0015205A" w:rsidP="0015205A">
      <w:pPr>
        <w:shd w:val="clear" w:color="auto" w:fill="FFFFFF"/>
        <w:spacing w:line="240" w:lineRule="auto"/>
        <w:jc w:val="center"/>
        <w:rPr>
          <w:rFonts w:ascii="firaRegular" w:eastAsia="Times New Roman" w:hAnsi="firaRegular" w:cs="Times New Roman"/>
          <w:color w:val="575757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09457" cy="1477795"/>
            <wp:effectExtent l="0" t="0" r="635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58" cy="14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5A" w:rsidRPr="00427A55" w:rsidRDefault="0015205A" w:rsidP="001520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pl-PL"/>
        </w:rPr>
      </w:pPr>
      <w:r w:rsidRPr="00427A55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pl-PL"/>
        </w:rPr>
        <w:t>Gmina Zławieś Wielka</w:t>
      </w:r>
    </w:p>
    <w:p w:rsidR="00DB25AF" w:rsidRPr="00AD52EE" w:rsidRDefault="00DB25AF" w:rsidP="0015205A">
      <w:pPr>
        <w:shd w:val="clear" w:color="auto" w:fill="FFFFFF"/>
        <w:spacing w:line="240" w:lineRule="auto"/>
        <w:jc w:val="center"/>
        <w:rPr>
          <w:rFonts w:ascii="firaRegular" w:eastAsia="Times New Roman" w:hAnsi="firaRegular" w:cs="Times New Roman"/>
          <w:color w:val="575757"/>
          <w:sz w:val="20"/>
          <w:szCs w:val="20"/>
          <w:lang w:eastAsia="pl-PL"/>
        </w:rPr>
      </w:pPr>
    </w:p>
    <w:p w:rsidR="0015205A" w:rsidRDefault="0015205A" w:rsidP="0015205A">
      <w:pPr>
        <w:tabs>
          <w:tab w:val="left" w:pos="3204"/>
        </w:tabs>
        <w:jc w:val="center"/>
        <w:rPr>
          <w:rFonts w:ascii="firaRegular" w:eastAsia="Times New Roman" w:hAnsi="firaRegular" w:cs="Times New Roman"/>
          <w:sz w:val="20"/>
          <w:szCs w:val="20"/>
          <w:lang w:eastAsia="pl-PL"/>
        </w:rPr>
      </w:pPr>
    </w:p>
    <w:p w:rsidR="00207063" w:rsidRDefault="00DB25AF" w:rsidP="0015205A">
      <w:pPr>
        <w:tabs>
          <w:tab w:val="left" w:pos="3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27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DOFINANSOWANIE ZE ŚRODKÓW</w:t>
      </w:r>
    </w:p>
    <w:p w:rsidR="00DB25AF" w:rsidRPr="00427A55" w:rsidRDefault="00DB25AF" w:rsidP="0015205A">
      <w:pPr>
        <w:tabs>
          <w:tab w:val="left" w:pos="3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27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PAŃST</w:t>
      </w:r>
      <w:r w:rsidR="002070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WOWE</w:t>
      </w:r>
      <w:r w:rsidRPr="00427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 FUNDUSZU CELOWEGO</w:t>
      </w:r>
    </w:p>
    <w:p w:rsidR="00DB25AF" w:rsidRPr="00427A55" w:rsidRDefault="00DB25AF" w:rsidP="0015205A">
      <w:pPr>
        <w:tabs>
          <w:tab w:val="left" w:pos="3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27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FUNDUSZ SOLIDARNOŚCIOWY</w:t>
      </w:r>
    </w:p>
    <w:p w:rsidR="00DB25AF" w:rsidRPr="00427A55" w:rsidRDefault="00DB25AF" w:rsidP="0015205A">
      <w:pPr>
        <w:tabs>
          <w:tab w:val="left" w:pos="3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27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OPIEKA WYTCHNIENIOWA </w:t>
      </w:r>
    </w:p>
    <w:p w:rsidR="003069AA" w:rsidRPr="00A60C2F" w:rsidRDefault="00F007DC" w:rsidP="00A60C2F">
      <w:pPr>
        <w:tabs>
          <w:tab w:val="left" w:pos="3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DB25AF" w:rsidRPr="00427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EDYCJA </w:t>
      </w:r>
      <w:r w:rsidR="00A60C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2022</w:t>
      </w:r>
    </w:p>
    <w:p w:rsidR="00CB1015" w:rsidRPr="00CB1015" w:rsidRDefault="00CB1015" w:rsidP="00CB1015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lastRenderedPageBreak/>
        <w:t xml:space="preserve">Gmina 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 xml:space="preserve">Zławieś Wielka </w:t>
      </w: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 xml:space="preserve"> pozyskała dofinansowanie  w wysokości 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>47.736,00</w:t>
      </w: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 xml:space="preserve"> zł ze środków Funduszu Solidarnościowego na realizacje resortowego Programu Ministra Rodziny i Polityki Społecznej „Opieka </w:t>
      </w:r>
      <w:proofErr w:type="spellStart"/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>wytchnieniowa</w:t>
      </w:r>
      <w:proofErr w:type="spellEnd"/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>” – edycja 2022.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Głównym celem Programu jest wsparcie członków rodzin lub opiekunów sprawujących bezpośrednią opiekę nad: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1) dziećmi z orzeczeniem o niepełnosprawności,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2) osobami posiadającymi:</w:t>
      </w:r>
    </w:p>
    <w:p w:rsidR="00CB1015" w:rsidRPr="00CB1015" w:rsidRDefault="00CB1015" w:rsidP="00ED58AD">
      <w:pPr>
        <w:numPr>
          <w:ilvl w:val="0"/>
          <w:numId w:val="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a) orzeczenie o znacznym stopniu niepełnosprawności (zgodnie z ustawą z dnia 27 sierpnia 1997 r. o rehabilitacji zawodowej i społecznej oraz zatrudnianiu osób niepełnosprawnych (Dz. U. z 2021 r. poz. 573) albo</w:t>
      </w:r>
    </w:p>
    <w:p w:rsidR="00CB1015" w:rsidRPr="00CB1015" w:rsidRDefault="00CB1015" w:rsidP="00ED58AD">
      <w:pPr>
        <w:numPr>
          <w:ilvl w:val="0"/>
          <w:numId w:val="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b) orzeczenie traktowane na równi z orzeczeniem o znacznym stopniu niepełnosprawności (zgodnie z art. 5 i art. 62 ww. ustawy z dnia 27 sierpnia 1997 r. o rehabilitacji zawodowej i społecznej oraz zatrudnianiu osób niepełnosprawnych)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Gmina przyznając usługi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bierze pod uwagę stan zdrowia i sytuację życiową uczestników Programu. Gmina</w:t>
      </w:r>
      <w:r w:rsidR="00ED58AD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</w:t>
      </w: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 pierwszej kolejności uwzględnia potrzeby członków rodzin lub opiekunów sprawujących bezpośrednią opiekę nad dzieckiem z orzeczeniem o niepełnosprawności lub osobą ze znacznym stopniem niepełnosprawności lub z orzeczeniem traktowanym na równi z orzeczeniem o znacznym stopniu niepełnosprawności, która: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1) ma niepełnosprawność sprzężoną/złożoną (przez niepełnosprawność sprzężoną rozumie się posiadanie orzeczenia ze wskazaniem co najmniej dwóch przyczyn niepełnosprawności) lub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2) wymaga wysokiego poziomu wsparcia (osoby ze znacznym stopniem niepełnosprawności oraz dzieci niepełnosprawne z orzeczeniem o niepełnosprawności łącznie ze wskazaniami w pkt 7 i 8 w orzeczeniu o niepełnosprawności: konieczności stałej lub długotrwałej opieki lub pomocy innej osoby w związku ze znacznie ograniczoną możliwością samodzielnej egzystencji oraz konieczności stałego współudziału na co dzień opiekuna dziecka w procesie jego leczenia, rehabilitacji i edukacji) lub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3) stale przebywa w domu, tj. nie korzysta z ośrodka wsparcia lub placówek pobytu całodobowego, np. ośrodka szkolno-wychowawczego czy internatu.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lastRenderedPageBreak/>
        <w:t xml:space="preserve">W celu rzetelnej kwalifikacji uczestników Programu został wprowadzony pomiar ograniczeń w codziennym funkcjonowaniu oraz zakresu niezbędnego wsparcia. Ocena ograniczeń w codziennym funkcjonowaniu oraz zakres niezbędnego wsparcia jest dokonywana na podstawie danych zawartych w Karcie pomiaru niezależności funkcjonalnej wg zmodyfikowanych kryteriów oceny - Skali FIM (stanowiącej załącznik nr 7 do Programu), którą wypełnia lekarz rodzinny/lekarz rehabilitacji medycznej/ fizjoterapeuta/pielęgniarka. Jeśli wynik takiego badania wyniesie od 18 do 75 punktów (wg zmodyfikowanej punktacji), wówczas usługa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w pierwszej kolejności powinna trafić do członka rodziny lub opiekuna sprawującego bezpośrednią opiekę nad taką osobą niepełnosprawną. Karta pomiaru niezależności funkcjonalnej wg zmodyfikowanych kryteriów oceny nie jest dokumentem obowiązkowym, jednak w przypadku dużej liczby zgłoszeń uczestnicy Programu posiadający tę Kartę będą mieć zapewniony dostęp do usługi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w pierwszej kolejności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.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Program jest realizowany w dwóch formach: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1) świadczenia usług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w ramach pobytu dziennego w:</w:t>
      </w:r>
    </w:p>
    <w:p w:rsidR="00CB1015" w:rsidRPr="00CB1015" w:rsidRDefault="00CB1015" w:rsidP="00CB1015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a) miejscu zamieszkania osoby niepełnosprawnej,</w:t>
      </w:r>
    </w:p>
    <w:p w:rsidR="00CB1015" w:rsidRPr="00CB1015" w:rsidRDefault="00CB1015" w:rsidP="00CB1015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b) ośrodku wsparcia,</w:t>
      </w:r>
    </w:p>
    <w:p w:rsidR="00CB1015" w:rsidRPr="00CB1015" w:rsidRDefault="00CB1015" w:rsidP="00CB1015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c) innym miejscu wskazanym przez uczestnika Programu, które otrzyma pozytywną opinię gminy/powiatu,</w:t>
      </w:r>
    </w:p>
    <w:p w:rsidR="00CB1015" w:rsidRPr="00CB1015" w:rsidRDefault="00CB1015" w:rsidP="00CB1015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d) domu pomocy społecznej na podstawie przyjętej przez gminę lub powiat uchwały ).</w:t>
      </w:r>
    </w:p>
    <w:p w:rsidR="00CB1015" w:rsidRPr="00CB1015" w:rsidRDefault="00CB1015" w:rsidP="00CB1015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2) świadczenia usług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, w ramach pobytu całodobowego w:</w:t>
      </w:r>
    </w:p>
    <w:p w:rsidR="00CB1015" w:rsidRPr="00CB1015" w:rsidRDefault="00CB1015" w:rsidP="00CB1015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a) ośrodku wsparcia,</w:t>
      </w:r>
    </w:p>
    <w:p w:rsidR="00CB1015" w:rsidRPr="00CB1015" w:rsidRDefault="00CB1015" w:rsidP="00ED58AD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b) ośrodku/placówce wpisanej do rejestru właściwego wojewody zapewniającej całodobową opiekę osobom niepełnosprawnym,</w:t>
      </w:r>
    </w:p>
    <w:p w:rsidR="00CB1015" w:rsidRPr="00CB1015" w:rsidRDefault="00CB1015" w:rsidP="00ED58AD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c) innym miejscu wskazanym przez uczestnika Programu, które otrzyma pozytywną opinię gminy/powiatu,</w:t>
      </w:r>
    </w:p>
    <w:p w:rsidR="00CB1015" w:rsidRPr="00CB1015" w:rsidRDefault="00CB1015" w:rsidP="00ED58AD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d) domu pomocy społecznej na podstawie przyjętej przez gminę lub powiat uchwały.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W godzinach realizacji usług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nie mogą być świadczone inne formy pomocy usługowej, w tym: usługi opiekuńcze lub specjalistyczne usługi opiekuńcze, o których mowa w ustawie z dnia 12 marca 2004 r. o pomocy społecznej (Dz. U. z 2020 r. poz. 1876, z 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późn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. zm.), usługi finansowane ze środków Funduszu Solidarnościowego lub z innych źródeł.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lastRenderedPageBreak/>
        <w:t>W roku 2022 ustala się następujące limity:</w:t>
      </w:r>
    </w:p>
    <w:p w:rsidR="00CB1015" w:rsidRPr="00CB1015" w:rsidRDefault="00CB1015" w:rsidP="00ED58AD">
      <w:pPr>
        <w:numPr>
          <w:ilvl w:val="0"/>
          <w:numId w:val="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limit 240 godzin dla usługi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świadczonej w ramach pobytu dziennego;</w:t>
      </w:r>
    </w:p>
    <w:p w:rsidR="00CB1015" w:rsidRPr="00CB1015" w:rsidRDefault="00CB1015" w:rsidP="00ED58AD">
      <w:pPr>
        <w:numPr>
          <w:ilvl w:val="0"/>
          <w:numId w:val="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limit 14 dni dla usługi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świadczonej w ramach pobytu całodobowego;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Uczestnik Programu, któremu przyznano pomoc w postaci usług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 </w:t>
      </w: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>nie ponosi odpłatności </w:t>
      </w: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za usługi przyznaną w ramach Programu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Program zostanie uruchomiony po podpisaniu umowy z Wojewodą oraz po otrzymaniu środków na jego realizację.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Wnioski wraz z Kartą pomiaru niezależności funkcjonalnej wg zmodyfikowanych kryteriów oceny - Skali FIM oraz oświadczeniem o wyborze osoby do sprawowania opieki </w:t>
      </w:r>
      <w:proofErr w:type="spellStart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wytchnieniowej</w:t>
      </w:r>
      <w:proofErr w:type="spellEnd"/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należy składać </w:t>
      </w: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 xml:space="preserve">od </w:t>
      </w:r>
      <w:r w:rsidR="000222F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>01.03</w:t>
      </w: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>.2022r.</w:t>
      </w: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 w Gminnym Ośrodku Pomocy Społecznej w 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Złejwsi Wielkiej,</w:t>
      </w: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 xml:space="preserve">Słoneczna 28, 87-134 Zławieś Wielka. </w:t>
      </w: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Wnioski będą przyjmowane w naborze ciągłym do chwili wykorzystania przyznanych środków.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pl-PL"/>
        </w:rPr>
        <w:t> </w:t>
      </w:r>
    </w:p>
    <w:p w:rsidR="00CB1015" w:rsidRPr="00CB1015" w:rsidRDefault="00CB1015" w:rsidP="00ED58AD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B1015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 </w:t>
      </w:r>
    </w:p>
    <w:p w:rsidR="00CB1015" w:rsidRPr="00CB1015" w:rsidRDefault="00CB1015" w:rsidP="00ED58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F55" w:rsidRPr="00CB1015" w:rsidRDefault="00225F55" w:rsidP="00ED58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F55" w:rsidRPr="00CB1015" w:rsidSect="0020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E2B"/>
    <w:multiLevelType w:val="multilevel"/>
    <w:tmpl w:val="110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616A0"/>
    <w:multiLevelType w:val="multilevel"/>
    <w:tmpl w:val="7796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B684C"/>
    <w:multiLevelType w:val="multilevel"/>
    <w:tmpl w:val="0E0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90446"/>
    <w:multiLevelType w:val="multilevel"/>
    <w:tmpl w:val="364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0E9"/>
    <w:rsid w:val="000222F4"/>
    <w:rsid w:val="000A0970"/>
    <w:rsid w:val="001023D8"/>
    <w:rsid w:val="00144BB7"/>
    <w:rsid w:val="0015205A"/>
    <w:rsid w:val="00152FE7"/>
    <w:rsid w:val="002040EF"/>
    <w:rsid w:val="00207063"/>
    <w:rsid w:val="00225F55"/>
    <w:rsid w:val="002703AA"/>
    <w:rsid w:val="0030448B"/>
    <w:rsid w:val="003069AA"/>
    <w:rsid w:val="00367999"/>
    <w:rsid w:val="004202B2"/>
    <w:rsid w:val="00427A55"/>
    <w:rsid w:val="00537B57"/>
    <w:rsid w:val="005658E9"/>
    <w:rsid w:val="005F5654"/>
    <w:rsid w:val="00647543"/>
    <w:rsid w:val="006B28D7"/>
    <w:rsid w:val="00897A34"/>
    <w:rsid w:val="008F1B3F"/>
    <w:rsid w:val="008F5EF9"/>
    <w:rsid w:val="009160E9"/>
    <w:rsid w:val="009A463E"/>
    <w:rsid w:val="00A069D3"/>
    <w:rsid w:val="00A24554"/>
    <w:rsid w:val="00A60C2F"/>
    <w:rsid w:val="00AD52EE"/>
    <w:rsid w:val="00B32BF7"/>
    <w:rsid w:val="00C77BFF"/>
    <w:rsid w:val="00C84E97"/>
    <w:rsid w:val="00CB1015"/>
    <w:rsid w:val="00DB25AF"/>
    <w:rsid w:val="00E1498A"/>
    <w:rsid w:val="00ED14A6"/>
    <w:rsid w:val="00ED58AD"/>
    <w:rsid w:val="00F007DC"/>
    <w:rsid w:val="00F9358A"/>
    <w:rsid w:val="00F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Michalska</dc:creator>
  <cp:lastModifiedBy>Aldona</cp:lastModifiedBy>
  <cp:revision>2</cp:revision>
  <dcterms:created xsi:type="dcterms:W3CDTF">2022-03-01T13:34:00Z</dcterms:created>
  <dcterms:modified xsi:type="dcterms:W3CDTF">2022-03-01T13:34:00Z</dcterms:modified>
</cp:coreProperties>
</file>